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93" w:rsidRPr="006158F1" w:rsidRDefault="002A57B0" w:rsidP="00A14989">
      <w:pPr>
        <w:snapToGrid w:val="0"/>
        <w:ind w:firstLineChars="300" w:firstLine="1080"/>
        <w:rPr>
          <w:rFonts w:ascii="Meiryo UI" w:eastAsia="Meiryo UI" w:hAnsi="Meiryo UI" w:cs="Meiryo UI"/>
          <w:b/>
          <w:sz w:val="36"/>
          <w:szCs w:val="36"/>
        </w:rPr>
      </w:pPr>
      <w:r w:rsidRPr="006158F1">
        <w:rPr>
          <w:rFonts w:ascii="Meiryo UI" w:eastAsia="Meiryo UI" w:hAnsi="Meiryo UI" w:cs="Meiryo UI" w:hint="eastAsia"/>
          <w:b/>
          <w:sz w:val="36"/>
          <w:szCs w:val="36"/>
        </w:rPr>
        <w:t>子どもの居場所づくり活動</w:t>
      </w:r>
      <w:r w:rsidR="00803693" w:rsidRPr="006158F1">
        <w:rPr>
          <w:rFonts w:ascii="Meiryo UI" w:eastAsia="Meiryo UI" w:hAnsi="Meiryo UI" w:cs="Meiryo UI" w:hint="eastAsia"/>
          <w:b/>
          <w:sz w:val="36"/>
          <w:szCs w:val="36"/>
        </w:rPr>
        <w:t>自己評価チェックシート</w:t>
      </w:r>
    </w:p>
    <w:tbl>
      <w:tblPr>
        <w:tblpPr w:leftFromText="142" w:rightFromText="142" w:vertAnchor="text" w:horzAnchor="page" w:tblpX="7915" w:tblpY="151"/>
        <w:tblOverlap w:val="never"/>
        <w:tblW w:w="2977" w:type="dxa"/>
        <w:tblLook w:val="04A0" w:firstRow="1" w:lastRow="0" w:firstColumn="1" w:lastColumn="0" w:noHBand="0" w:noVBand="1"/>
      </w:tblPr>
      <w:tblGrid>
        <w:gridCol w:w="2977"/>
      </w:tblGrid>
      <w:tr w:rsidR="00803693" w:rsidRPr="00F47771" w:rsidTr="00BC0334">
        <w:tc>
          <w:tcPr>
            <w:tcW w:w="2977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:rsidR="00803693" w:rsidRPr="006158F1" w:rsidRDefault="009718A9" w:rsidP="00BC0334">
            <w:pPr>
              <w:snapToGrid w:val="0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西暦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：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年　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月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日</w:t>
            </w:r>
          </w:p>
        </w:tc>
      </w:tr>
    </w:tbl>
    <w:p w:rsidR="006158F1" w:rsidRPr="006158F1" w:rsidRDefault="006158F1" w:rsidP="00803693">
      <w:pPr>
        <w:snapToGrid w:val="0"/>
        <w:spacing w:beforeLines="50" w:before="145"/>
        <w:ind w:right="964"/>
        <w:rPr>
          <w:rFonts w:ascii="ＭＳ Ｐゴシック" w:eastAsia="ＭＳ Ｐゴシック" w:hAnsi="ＭＳ Ｐゴシック"/>
          <w:sz w:val="24"/>
          <w:szCs w:val="21"/>
        </w:rPr>
      </w:pPr>
    </w:p>
    <w:tbl>
      <w:tblPr>
        <w:tblW w:w="9638" w:type="dxa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4"/>
        <w:gridCol w:w="6844"/>
      </w:tblGrid>
      <w:tr w:rsidR="00803693" w:rsidRPr="00F91BE4" w:rsidTr="00A11841">
        <w:trPr>
          <w:trHeight w:val="548"/>
        </w:trPr>
        <w:tc>
          <w:tcPr>
            <w:tcW w:w="27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:rsidR="00803693" w:rsidRPr="006158F1" w:rsidRDefault="006158F1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助成番号・</w:t>
            </w:r>
            <w:r w:rsidR="00803693" w:rsidRPr="006158F1">
              <w:rPr>
                <w:rFonts w:ascii="Meiryo UI" w:eastAsia="Meiryo UI" w:hAnsi="Meiryo UI" w:cs="Meiryo UI" w:hint="eastAsia"/>
                <w:szCs w:val="20"/>
              </w:rPr>
              <w:t>団体名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3693" w:rsidRPr="00F91BE4" w:rsidTr="00A11841">
        <w:trPr>
          <w:trHeight w:val="591"/>
        </w:trPr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記入者氏名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803693" w:rsidRPr="006158F1" w:rsidRDefault="00A14989" w:rsidP="00803693">
      <w:pPr>
        <w:snapToGrid w:val="0"/>
        <w:spacing w:beforeLines="50" w:before="145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/>
          <w:sz w:val="22"/>
        </w:rPr>
        <w:t>※助成年度</w:t>
      </w:r>
      <w:r w:rsidR="00803693" w:rsidRPr="006158F1">
        <w:rPr>
          <w:rFonts w:ascii="Meiryo UI" w:eastAsia="Meiryo UI" w:hAnsi="Meiryo UI" w:cs="Meiryo UI"/>
          <w:sz w:val="22"/>
        </w:rPr>
        <w:t>4月～</w:t>
      </w:r>
      <w:r w:rsidR="00F43EDA">
        <w:rPr>
          <w:rFonts w:ascii="Meiryo UI" w:eastAsia="Meiryo UI" w:hAnsi="Meiryo UI" w:cs="Meiryo UI"/>
          <w:sz w:val="22"/>
        </w:rPr>
        <w:t>翌年</w:t>
      </w:r>
      <w:r w:rsidR="00803693" w:rsidRPr="006158F1">
        <w:rPr>
          <w:rFonts w:ascii="Meiryo UI" w:eastAsia="Meiryo UI" w:hAnsi="Meiryo UI" w:cs="Meiryo UI" w:hint="eastAsia"/>
          <w:sz w:val="22"/>
        </w:rPr>
        <w:t>3</w:t>
      </w:r>
      <w:r w:rsidR="00803693" w:rsidRPr="006158F1">
        <w:rPr>
          <w:rFonts w:ascii="Meiryo UI" w:eastAsia="Meiryo UI" w:hAnsi="Meiryo UI" w:cs="Meiryo UI"/>
          <w:sz w:val="22"/>
        </w:rPr>
        <w:t>月</w:t>
      </w:r>
      <w:r w:rsidR="00F43EDA">
        <w:rPr>
          <w:rFonts w:ascii="Meiryo UI" w:eastAsia="Meiryo UI" w:hAnsi="Meiryo UI" w:cs="Meiryo UI"/>
          <w:sz w:val="22"/>
        </w:rPr>
        <w:t>まで</w:t>
      </w:r>
      <w:r w:rsidR="00803693" w:rsidRPr="006158F1">
        <w:rPr>
          <w:rFonts w:ascii="Meiryo UI" w:eastAsia="Meiryo UI" w:hAnsi="Meiryo UI" w:cs="Meiryo UI"/>
          <w:sz w:val="22"/>
        </w:rPr>
        <w:t>の活動についてお書きください。</w:t>
      </w:r>
    </w:p>
    <w:tbl>
      <w:tblPr>
        <w:tblpPr w:leftFromText="142" w:rightFromText="142" w:vertAnchor="text" w:horzAnchor="margin" w:tblpX="-86" w:tblpY="654"/>
        <w:tblW w:w="9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698"/>
      </w:tblGrid>
      <w:tr w:rsidR="006158F1" w:rsidRPr="00F91BE4" w:rsidTr="00B33D2C">
        <w:trPr>
          <w:cantSplit/>
          <w:trHeight w:val="8180"/>
        </w:trPr>
        <w:tc>
          <w:tcPr>
            <w:tcW w:w="2268" w:type="dxa"/>
            <w:shd w:val="pct5" w:color="auto" w:fill="auto"/>
            <w:vAlign w:val="center"/>
          </w:tcPr>
          <w:p w:rsidR="006158F1" w:rsidRPr="006158F1" w:rsidRDefault="006158F1" w:rsidP="00A14989">
            <w:pPr>
              <w:snapToGrid w:val="0"/>
              <w:spacing w:line="0" w:lineRule="atLeast"/>
              <w:ind w:rightChars="5" w:right="10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活動内容</w:t>
            </w:r>
          </w:p>
          <w:p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に対する</w:t>
            </w:r>
          </w:p>
          <w:p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自己評価</w:t>
            </w:r>
          </w:p>
          <w:p w:rsidR="006158F1" w:rsidRPr="006158F1" w:rsidRDefault="006158F1" w:rsidP="00B33D2C">
            <w:pPr>
              <w:ind w:rightChars="5" w:right="10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活動内容を基に個々で評価してください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。</w:t>
            </w:r>
          </w:p>
          <w:p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5段階で評価の上、その理由を記入ください。</w:t>
            </w:r>
          </w:p>
          <w:p w:rsidR="006158F1" w:rsidRPr="00F22EA5" w:rsidRDefault="006158F1" w:rsidP="00B33D2C">
            <w:pPr>
              <w:spacing w:line="0" w:lineRule="atLeast"/>
              <w:ind w:rightChars="5" w:right="10"/>
              <w:rPr>
                <w:rFonts w:ascii="ＭＳ ゴシック" w:eastAsia="ＭＳ ゴシック" w:hAnsi="ＭＳ ゴシック" w:cs="Arial"/>
                <w:w w:val="90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w w:val="90"/>
                <w:szCs w:val="21"/>
              </w:rPr>
              <w:t>（5段階中⑤が最高点）</w:t>
            </w:r>
          </w:p>
        </w:tc>
        <w:tc>
          <w:tcPr>
            <w:tcW w:w="7698" w:type="dxa"/>
          </w:tcPr>
          <w:p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活動の進捗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※年間スケジュール通りに子</w:t>
            </w:r>
            <w:r w:rsidRPr="006158F1">
              <w:rPr>
                <w:rFonts w:ascii="Meiryo UI" w:eastAsia="Meiryo UI" w:hAnsi="Meiryo UI" w:cs="Meiryo UI" w:hint="eastAsia"/>
                <w:sz w:val="22"/>
              </w:rPr>
              <w:t>ども食堂を開催することができたか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203850">
              <w:rPr>
                <w:rFonts w:ascii="Meiryo UI" w:eastAsia="Meiryo UI" w:hAnsi="Meiryo UI" w:cs="Meiryo UI" w:hint="eastAsia"/>
                <w:b/>
                <w:sz w:val="24"/>
              </w:rPr>
              <w:t>子どもたち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の参加状況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※子どもたちが継続的に参加できているか、新しく参加する子どもが増えたか等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発展性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 w:rsidRPr="006158F1">
              <w:rPr>
                <w:rFonts w:ascii="Meiryo UI" w:eastAsia="Meiryo UI" w:hAnsi="Meiryo UI" w:cs="Meiryo UI" w:hint="eastAsia"/>
                <w:sz w:val="22"/>
              </w:rPr>
              <w:t>※助成金を活用して活動の幅が広がったか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継続性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※今後も継続的に活動を続けていけるかどうか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:rsid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 w:hint="eastAsia"/>
                <w:sz w:val="22"/>
              </w:rPr>
            </w:pPr>
          </w:p>
          <w:p w:rsidR="00F43EDA" w:rsidRPr="006158F1" w:rsidRDefault="00F43EDA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bookmarkStart w:id="0" w:name="_GoBack"/>
            <w:bookmarkEnd w:id="0"/>
          </w:p>
          <w:p w:rsidR="00492E82" w:rsidRDefault="00492E82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◆</w:t>
            </w:r>
            <w:r w:rsidR="00C3428C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期間中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（</w:t>
            </w:r>
            <w:r w:rsidR="00A14989">
              <w:rPr>
                <w:rFonts w:ascii="Meiryo UI" w:eastAsia="Meiryo UI" w:hAnsi="Meiryo UI" w:cs="Meiryo UI" w:hint="eastAsia"/>
                <w:b/>
                <w:szCs w:val="21"/>
              </w:rPr>
              <w:t>助成年度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4月～</w:t>
            </w:r>
            <w:r w:rsidR="00F43EDA">
              <w:rPr>
                <w:rFonts w:ascii="Meiryo UI" w:eastAsia="Meiryo UI" w:hAnsi="Meiryo UI" w:cs="Meiryo UI" w:hint="eastAsia"/>
                <w:b/>
                <w:szCs w:val="21"/>
              </w:rPr>
              <w:t>翌年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3月末）</w:t>
            </w:r>
            <w:r w:rsidR="00A14989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参加人数　</w:t>
            </w:r>
          </w:p>
          <w:p w:rsidR="006158F1" w:rsidRPr="006158F1" w:rsidRDefault="00A14989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大人（　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）人・子ども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）人</w:t>
            </w:r>
            <w:r w:rsidR="00F43EDA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合計（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）人</w:t>
            </w:r>
          </w:p>
          <w:p w:rsidR="006158F1" w:rsidRDefault="006158F1" w:rsidP="00B33D2C">
            <w:pPr>
              <w:spacing w:line="0" w:lineRule="atLeast"/>
              <w:ind w:right="420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</w:t>
            </w:r>
            <w:r w:rsidR="00650BE5">
              <w:rPr>
                <w:rFonts w:ascii="Meiryo UI" w:eastAsia="Meiryo UI" w:hAnsi="Meiryo UI" w:cs="Meiryo UI" w:hint="eastAsia"/>
                <w:szCs w:val="21"/>
              </w:rPr>
              <w:t>年齢等子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どもの範囲は貴団体のお考えでお決め</w:t>
            </w:r>
            <w:r w:rsidR="009718A9">
              <w:rPr>
                <w:rFonts w:ascii="Meiryo UI" w:eastAsia="Meiryo UI" w:hAnsi="Meiryo UI" w:cs="Meiryo UI" w:hint="eastAsia"/>
                <w:szCs w:val="21"/>
              </w:rPr>
              <w:t>戴いて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かまいません</w:t>
            </w:r>
          </w:p>
          <w:p w:rsidR="00A14989" w:rsidRPr="002951AA" w:rsidRDefault="00A14989" w:rsidP="00B33D2C">
            <w:pPr>
              <w:spacing w:line="0" w:lineRule="atLeast"/>
              <w:ind w:right="42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803693" w:rsidRPr="006158F1" w:rsidRDefault="00803693" w:rsidP="006158F1">
      <w:pPr>
        <w:snapToGrid w:val="0"/>
        <w:spacing w:beforeLines="50" w:before="145"/>
        <w:rPr>
          <w:rFonts w:ascii="Meiryo UI" w:eastAsia="Meiryo UI" w:hAnsi="Meiryo UI" w:cs="Meiryo UI"/>
          <w:szCs w:val="21"/>
        </w:rPr>
      </w:pPr>
      <w:r w:rsidRPr="00F91BE4">
        <w:rPr>
          <w:rFonts w:ascii="ＭＳ ゴシック" w:eastAsia="ＭＳ ゴシック" w:hAnsi="ＭＳ ゴシック" w:cs="Arial" w:hint="eastAsia"/>
          <w:szCs w:val="21"/>
        </w:rPr>
        <w:t>■</w:t>
      </w:r>
      <w:r w:rsidRPr="006158F1">
        <w:rPr>
          <w:rFonts w:ascii="Meiryo UI" w:eastAsia="Meiryo UI" w:hAnsi="Meiryo UI" w:cs="Meiryo UI" w:hint="eastAsia"/>
          <w:szCs w:val="21"/>
        </w:rPr>
        <w:t>活動報告の詳細</w:t>
      </w:r>
    </w:p>
    <w:sectPr w:rsidR="00803693" w:rsidRPr="006158F1" w:rsidSect="009E3B24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E3" w:rsidRDefault="00155BE3" w:rsidP="00937C30">
      <w:r>
        <w:separator/>
      </w:r>
    </w:p>
  </w:endnote>
  <w:endnote w:type="continuationSeparator" w:id="0">
    <w:p w:rsidR="00155BE3" w:rsidRDefault="00155BE3" w:rsidP="0093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E3" w:rsidRDefault="00155BE3" w:rsidP="00937C30">
      <w:r>
        <w:separator/>
      </w:r>
    </w:p>
  </w:footnote>
  <w:footnote w:type="continuationSeparator" w:id="0">
    <w:p w:rsidR="00155BE3" w:rsidRDefault="00155BE3" w:rsidP="00937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24"/>
    <w:rsid w:val="000C3F7D"/>
    <w:rsid w:val="00155BE3"/>
    <w:rsid w:val="00203850"/>
    <w:rsid w:val="00262C9A"/>
    <w:rsid w:val="002951AA"/>
    <w:rsid w:val="002A57B0"/>
    <w:rsid w:val="002C4BCD"/>
    <w:rsid w:val="003210CA"/>
    <w:rsid w:val="00334360"/>
    <w:rsid w:val="00461D26"/>
    <w:rsid w:val="00492E82"/>
    <w:rsid w:val="004E25D7"/>
    <w:rsid w:val="006158F1"/>
    <w:rsid w:val="00650BE5"/>
    <w:rsid w:val="006B5736"/>
    <w:rsid w:val="00803693"/>
    <w:rsid w:val="0081678C"/>
    <w:rsid w:val="00937C30"/>
    <w:rsid w:val="009718A9"/>
    <w:rsid w:val="009E3B24"/>
    <w:rsid w:val="00A00F05"/>
    <w:rsid w:val="00A11841"/>
    <w:rsid w:val="00A14989"/>
    <w:rsid w:val="00AA7060"/>
    <w:rsid w:val="00B33D2C"/>
    <w:rsid w:val="00B3765C"/>
    <w:rsid w:val="00B736DF"/>
    <w:rsid w:val="00BC0334"/>
    <w:rsid w:val="00BC4BE3"/>
    <w:rsid w:val="00BF1EB2"/>
    <w:rsid w:val="00C3428C"/>
    <w:rsid w:val="00C40824"/>
    <w:rsid w:val="00CB27C8"/>
    <w:rsid w:val="00CC7924"/>
    <w:rsid w:val="00D23E35"/>
    <w:rsid w:val="00D64765"/>
    <w:rsid w:val="00E05BA4"/>
    <w:rsid w:val="00E233E8"/>
    <w:rsid w:val="00E525AC"/>
    <w:rsid w:val="00E568BB"/>
    <w:rsid w:val="00E743E7"/>
    <w:rsid w:val="00F24BD2"/>
    <w:rsid w:val="00F43EDA"/>
    <w:rsid w:val="00F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C0B2-47A6-497D-990E-4247BF47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fukinotou2</dc:creator>
  <cp:lastModifiedBy>takata</cp:lastModifiedBy>
  <cp:revision>14</cp:revision>
  <cp:lastPrinted>2018-09-12T03:25:00Z</cp:lastPrinted>
  <dcterms:created xsi:type="dcterms:W3CDTF">2020-03-23T03:07:00Z</dcterms:created>
  <dcterms:modified xsi:type="dcterms:W3CDTF">2022-09-27T06:11:00Z</dcterms:modified>
</cp:coreProperties>
</file>